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C5EA3">
      <w:pPr>
        <w:pStyle w:val="3"/>
        <w:spacing w:line="360" w:lineRule="auto"/>
        <w:jc w:val="center"/>
        <w:outlineLvl w:val="0"/>
        <w:rPr>
          <w:rFonts w:ascii="宋体" w:hAnsi="宋体" w:cs="宋体"/>
          <w:color w:val="auto"/>
          <w:szCs w:val="32"/>
          <w:highlight w:val="none"/>
        </w:rPr>
      </w:pPr>
      <w:r>
        <w:rPr>
          <w:rFonts w:hint="eastAsia" w:ascii="宋体" w:hAnsi="宋体" w:cs="宋体"/>
          <w:color w:val="auto"/>
          <w:szCs w:val="32"/>
          <w:highlight w:val="none"/>
        </w:rPr>
        <w:t xml:space="preserve"> 招标公告</w:t>
      </w:r>
    </w:p>
    <w:p w14:paraId="3218E4B3">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盐城鸿锦项目管理有限公司</w:t>
      </w:r>
      <w:r>
        <w:rPr>
          <w:rFonts w:hint="eastAsia"/>
          <w:color w:val="auto"/>
          <w:sz w:val="21"/>
          <w:szCs w:val="21"/>
          <w:highlight w:val="none"/>
        </w:rPr>
        <w:t>受</w:t>
      </w:r>
      <w:r>
        <w:rPr>
          <w:rFonts w:hint="eastAsia"/>
          <w:color w:val="auto"/>
          <w:sz w:val="21"/>
          <w:szCs w:val="21"/>
          <w:highlight w:val="none"/>
          <w:lang w:val="en-US" w:eastAsia="zh-CN"/>
        </w:rPr>
        <w:t>响水县南河镇薛荡村民委员会</w:t>
      </w:r>
      <w:r>
        <w:rPr>
          <w:rFonts w:hint="eastAsia"/>
          <w:color w:val="auto"/>
          <w:sz w:val="21"/>
          <w:szCs w:val="21"/>
          <w:highlight w:val="none"/>
        </w:rPr>
        <w:t>委托</w:t>
      </w:r>
      <w:r>
        <w:rPr>
          <w:rFonts w:hint="eastAsia"/>
          <w:color w:val="auto"/>
          <w:sz w:val="21"/>
          <w:szCs w:val="21"/>
          <w:highlight w:val="none"/>
          <w:lang w:eastAsia="zh-CN"/>
        </w:rPr>
        <w:t>，</w:t>
      </w:r>
      <w:r>
        <w:rPr>
          <w:rFonts w:hint="eastAsia"/>
          <w:color w:val="auto"/>
          <w:sz w:val="21"/>
          <w:szCs w:val="21"/>
          <w:highlight w:val="none"/>
        </w:rPr>
        <w:t>就</w:t>
      </w:r>
      <w:r>
        <w:rPr>
          <w:rFonts w:hint="eastAsia"/>
          <w:color w:val="auto"/>
          <w:sz w:val="21"/>
          <w:szCs w:val="21"/>
          <w:highlight w:val="none"/>
          <w:lang w:val="en-US" w:eastAsia="zh-CN"/>
        </w:rPr>
        <w:t>响水县2024年南河镇薛荡村宜居宜业和美乡村建设项目</w:t>
      </w:r>
      <w:r>
        <w:rPr>
          <w:rFonts w:hint="eastAsia"/>
          <w:color w:val="auto"/>
          <w:sz w:val="21"/>
          <w:szCs w:val="21"/>
          <w:highlight w:val="none"/>
        </w:rPr>
        <w:t>进行公开招标。</w:t>
      </w:r>
    </w:p>
    <w:p w14:paraId="02CF41EE">
      <w:pPr>
        <w:pStyle w:val="7"/>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rPr>
        <w:t>一、项目内容：</w:t>
      </w:r>
    </w:p>
    <w:p w14:paraId="6C792EC4">
      <w:pPr>
        <w:pStyle w:val="7"/>
        <w:snapToGrid w:val="0"/>
        <w:spacing w:before="0" w:beforeAutospacing="0" w:after="0" w:afterAutospacing="0" w:line="480" w:lineRule="auto"/>
        <w:ind w:firstLine="420" w:firstLineChars="200"/>
        <w:jc w:val="both"/>
        <w:rPr>
          <w:rFonts w:hint="eastAsia"/>
          <w:color w:val="auto"/>
          <w:sz w:val="21"/>
          <w:szCs w:val="21"/>
          <w:highlight w:val="none"/>
          <w:lang w:eastAsia="zh-CN"/>
        </w:rPr>
      </w:pPr>
      <w:r>
        <w:rPr>
          <w:rFonts w:hint="eastAsia"/>
          <w:color w:val="auto"/>
          <w:sz w:val="21"/>
          <w:szCs w:val="21"/>
          <w:highlight w:val="none"/>
        </w:rPr>
        <w:t>1.1项目名称：</w:t>
      </w:r>
      <w:bookmarkStart w:id="0" w:name="OLE_LINK2"/>
      <w:r>
        <w:rPr>
          <w:rFonts w:hint="eastAsia"/>
          <w:color w:val="auto"/>
          <w:sz w:val="21"/>
          <w:szCs w:val="21"/>
          <w:highlight w:val="none"/>
          <w:lang w:val="en-US" w:eastAsia="zh-CN"/>
        </w:rPr>
        <w:t>响水县2024年南河镇薛荡村宜居宜业和美乡村建设项目</w:t>
      </w:r>
    </w:p>
    <w:p w14:paraId="08D10787">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1.2</w:t>
      </w:r>
      <w:r>
        <w:rPr>
          <w:rFonts w:hint="eastAsia"/>
          <w:color w:val="auto"/>
          <w:sz w:val="21"/>
          <w:szCs w:val="21"/>
          <w:highlight w:val="none"/>
        </w:rPr>
        <w:t>资金来源：</w:t>
      </w:r>
      <w:bookmarkEnd w:id="0"/>
      <w:r>
        <w:rPr>
          <w:rFonts w:hint="eastAsia"/>
          <w:color w:val="auto"/>
          <w:sz w:val="21"/>
          <w:szCs w:val="21"/>
          <w:highlight w:val="none"/>
        </w:rPr>
        <w:t>已落实</w:t>
      </w:r>
    </w:p>
    <w:p w14:paraId="4B5DF11E">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1.3</w:t>
      </w:r>
      <w:bookmarkStart w:id="1" w:name="OLE_LINK3"/>
      <w:r>
        <w:rPr>
          <w:rFonts w:hint="eastAsia"/>
          <w:color w:val="auto"/>
          <w:sz w:val="21"/>
          <w:szCs w:val="21"/>
          <w:highlight w:val="none"/>
        </w:rPr>
        <w:t>招标方式：</w:t>
      </w:r>
      <w:bookmarkEnd w:id="1"/>
      <w:r>
        <w:rPr>
          <w:rFonts w:hint="eastAsia"/>
          <w:color w:val="auto"/>
          <w:sz w:val="21"/>
          <w:szCs w:val="21"/>
          <w:highlight w:val="none"/>
        </w:rPr>
        <w:t>公开招标</w:t>
      </w:r>
    </w:p>
    <w:p w14:paraId="7E369146">
      <w:pPr>
        <w:pStyle w:val="7"/>
        <w:snapToGrid w:val="0"/>
        <w:spacing w:before="0" w:beforeAutospacing="0" w:after="0" w:afterAutospacing="0" w:line="480" w:lineRule="auto"/>
        <w:ind w:firstLine="420" w:firstLineChars="200"/>
        <w:jc w:val="both"/>
        <w:rPr>
          <w:rFonts w:hint="eastAsia" w:eastAsia="宋体"/>
          <w:color w:val="auto"/>
          <w:sz w:val="21"/>
          <w:szCs w:val="21"/>
          <w:highlight w:val="none"/>
          <w:lang w:eastAsia="zh-CN"/>
        </w:rPr>
      </w:pPr>
      <w:r>
        <w:rPr>
          <w:rFonts w:hint="eastAsia"/>
          <w:color w:val="auto"/>
          <w:sz w:val="21"/>
          <w:szCs w:val="21"/>
          <w:highlight w:val="none"/>
        </w:rPr>
        <w:t>1.4</w:t>
      </w:r>
      <w:r>
        <w:rPr>
          <w:rFonts w:hint="eastAsia"/>
          <w:color w:val="auto"/>
          <w:sz w:val="21"/>
          <w:szCs w:val="21"/>
          <w:highlight w:val="none"/>
          <w:lang w:val="en-US" w:eastAsia="zh-CN"/>
        </w:rPr>
        <w:t>施工内容</w:t>
      </w:r>
      <w:r>
        <w:rPr>
          <w:rFonts w:hint="eastAsia"/>
          <w:color w:val="auto"/>
          <w:sz w:val="21"/>
          <w:szCs w:val="21"/>
          <w:highlight w:val="none"/>
        </w:rPr>
        <w:t>：</w:t>
      </w:r>
      <w:r>
        <w:rPr>
          <w:rFonts w:hint="eastAsia"/>
          <w:color w:val="auto"/>
          <w:sz w:val="21"/>
          <w:szCs w:val="21"/>
          <w:highlight w:val="none"/>
          <w:lang w:val="en-US" w:eastAsia="zh-CN"/>
        </w:rPr>
        <w:t>主要建设内容为道路改造、路灯、绿化、河道疏浚等项目施工</w:t>
      </w:r>
      <w:r>
        <w:rPr>
          <w:rFonts w:hint="eastAsia"/>
          <w:color w:val="auto"/>
          <w:sz w:val="21"/>
          <w:szCs w:val="21"/>
          <w:highlight w:val="none"/>
          <w:lang w:eastAsia="zh-CN"/>
        </w:rPr>
        <w:t>，</w:t>
      </w:r>
      <w:r>
        <w:rPr>
          <w:rFonts w:hint="eastAsia"/>
          <w:color w:val="auto"/>
          <w:sz w:val="21"/>
          <w:szCs w:val="21"/>
          <w:highlight w:val="none"/>
        </w:rPr>
        <w:t>具体</w:t>
      </w:r>
      <w:r>
        <w:rPr>
          <w:rFonts w:hint="eastAsia"/>
          <w:color w:val="auto"/>
          <w:sz w:val="21"/>
          <w:szCs w:val="21"/>
          <w:highlight w:val="none"/>
          <w:lang w:val="en-US" w:eastAsia="zh-CN"/>
        </w:rPr>
        <w:t>详</w:t>
      </w:r>
      <w:r>
        <w:rPr>
          <w:rFonts w:hint="eastAsia"/>
          <w:color w:val="auto"/>
          <w:sz w:val="21"/>
          <w:szCs w:val="21"/>
          <w:highlight w:val="none"/>
        </w:rPr>
        <w:t>见</w:t>
      </w:r>
      <w:r>
        <w:rPr>
          <w:rFonts w:hint="eastAsia"/>
          <w:color w:val="auto"/>
          <w:sz w:val="21"/>
          <w:szCs w:val="21"/>
          <w:highlight w:val="none"/>
          <w:lang w:val="en-US" w:eastAsia="zh-CN"/>
        </w:rPr>
        <w:t>施工图纸、</w:t>
      </w:r>
      <w:r>
        <w:rPr>
          <w:rFonts w:hint="eastAsia"/>
          <w:color w:val="auto"/>
          <w:sz w:val="21"/>
          <w:szCs w:val="21"/>
          <w:highlight w:val="none"/>
        </w:rPr>
        <w:t>招标人提供的工程量清单</w:t>
      </w:r>
      <w:r>
        <w:rPr>
          <w:rFonts w:hint="eastAsia"/>
          <w:color w:val="auto"/>
          <w:sz w:val="21"/>
          <w:szCs w:val="21"/>
          <w:highlight w:val="none"/>
          <w:lang w:eastAsia="zh-CN"/>
        </w:rPr>
        <w:t>。</w:t>
      </w:r>
    </w:p>
    <w:p w14:paraId="04D69F3D">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 xml:space="preserve">1.5 </w:t>
      </w:r>
      <w:bookmarkStart w:id="2" w:name="OLE_LINK7"/>
      <w:bookmarkStart w:id="3" w:name="OLE_LINK6"/>
      <w:r>
        <w:rPr>
          <w:rFonts w:hint="eastAsia"/>
          <w:color w:val="auto"/>
          <w:sz w:val="21"/>
          <w:szCs w:val="21"/>
          <w:highlight w:val="none"/>
        </w:rPr>
        <w:t>标</w:t>
      </w:r>
      <w:bookmarkEnd w:id="2"/>
      <w:r>
        <w:rPr>
          <w:rFonts w:hint="eastAsia"/>
          <w:color w:val="auto"/>
          <w:sz w:val="21"/>
          <w:szCs w:val="21"/>
          <w:highlight w:val="none"/>
        </w:rPr>
        <w:t>段划分：</w:t>
      </w:r>
      <w:bookmarkStart w:id="4" w:name="OLE_LINK5"/>
      <w:r>
        <w:rPr>
          <w:rFonts w:hint="eastAsia"/>
          <w:color w:val="auto"/>
          <w:sz w:val="21"/>
          <w:szCs w:val="21"/>
          <w:highlight w:val="none"/>
        </w:rPr>
        <w:t>一个</w:t>
      </w:r>
      <w:bookmarkEnd w:id="4"/>
      <w:r>
        <w:rPr>
          <w:rFonts w:hint="eastAsia"/>
          <w:color w:val="auto"/>
          <w:sz w:val="21"/>
          <w:szCs w:val="21"/>
          <w:highlight w:val="none"/>
        </w:rPr>
        <w:t>标段</w:t>
      </w:r>
      <w:bookmarkEnd w:id="3"/>
    </w:p>
    <w:p w14:paraId="2DF74EE4">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1.6质量要求：合格</w:t>
      </w:r>
    </w:p>
    <w:p w14:paraId="64B0604C">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1.7计划工期：</w:t>
      </w:r>
      <w:r>
        <w:rPr>
          <w:rFonts w:hint="eastAsia"/>
          <w:color w:val="auto"/>
          <w:sz w:val="21"/>
          <w:szCs w:val="21"/>
          <w:highlight w:val="none"/>
          <w:u w:val="none"/>
          <w:lang w:val="en-US" w:eastAsia="zh-CN"/>
        </w:rPr>
        <w:t>40</w:t>
      </w:r>
      <w:r>
        <w:rPr>
          <w:rFonts w:hint="eastAsia"/>
          <w:color w:val="auto"/>
          <w:sz w:val="21"/>
          <w:szCs w:val="21"/>
          <w:highlight w:val="none"/>
        </w:rPr>
        <w:t>日历天</w:t>
      </w:r>
    </w:p>
    <w:p w14:paraId="32D3AEFD">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1.8本工程招标控制价</w:t>
      </w:r>
      <w:r>
        <w:rPr>
          <w:rFonts w:hint="eastAsia"/>
          <w:color w:val="auto"/>
          <w:sz w:val="21"/>
          <w:szCs w:val="21"/>
          <w:highlight w:val="none"/>
          <w:lang w:eastAsia="zh-CN"/>
        </w:rPr>
        <w:t>：</w:t>
      </w:r>
      <w:r>
        <w:rPr>
          <w:rFonts w:hint="eastAsia"/>
          <w:color w:val="auto"/>
          <w:sz w:val="21"/>
          <w:szCs w:val="21"/>
          <w:highlight w:val="none"/>
          <w:lang w:val="en-US" w:eastAsia="zh-CN"/>
        </w:rPr>
        <w:t>1529531.41</w:t>
      </w:r>
      <w:r>
        <w:rPr>
          <w:rFonts w:hint="eastAsia"/>
          <w:color w:val="auto"/>
          <w:sz w:val="21"/>
          <w:szCs w:val="21"/>
          <w:highlight w:val="none"/>
        </w:rPr>
        <w:t>元，投标报价不得高于招标控制价，否则按废标处理。</w:t>
      </w:r>
    </w:p>
    <w:p w14:paraId="776A96F4">
      <w:pPr>
        <w:pStyle w:val="7"/>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rPr>
        <w:t>二、资格条件：</w:t>
      </w:r>
    </w:p>
    <w:p w14:paraId="1F47E344">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2.1投标人资质等级及范围：具有行政主管部门核发的</w:t>
      </w:r>
      <w:r>
        <w:rPr>
          <w:rFonts w:hint="eastAsia" w:ascii="宋体" w:hAnsi="宋体" w:eastAsia="宋体" w:cs="宋体"/>
          <w:b/>
          <w:bCs/>
          <w:i w:val="0"/>
          <w:iCs w:val="0"/>
          <w:caps w:val="0"/>
          <w:color w:val="auto"/>
          <w:spacing w:val="0"/>
          <w:sz w:val="21"/>
          <w:szCs w:val="21"/>
          <w:highlight w:val="none"/>
          <w:u w:val="single"/>
          <w:shd w:val="clear" w:fill="FFFFFF"/>
          <w:lang w:val="en-US" w:eastAsia="zh-CN"/>
        </w:rPr>
        <w:t>市政公用工程施工总承包三级及以上资质</w:t>
      </w:r>
      <w:r>
        <w:rPr>
          <w:rFonts w:hint="eastAsia" w:ascii="宋体" w:hAnsi="宋体" w:cs="宋体"/>
          <w:color w:val="auto"/>
          <w:kern w:val="0"/>
          <w:sz w:val="21"/>
          <w:szCs w:val="21"/>
          <w:highlight w:val="none"/>
          <w:lang w:val="en-US" w:eastAsia="zh-CN" w:bidi="ar-SA"/>
        </w:rPr>
        <w:t>的独立法人，并具有安全生产许可证。</w:t>
      </w:r>
    </w:p>
    <w:p w14:paraId="4C84F782">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2.2项目负责人资质类别和等级：项目负责人具有</w:t>
      </w:r>
      <w:r>
        <w:rPr>
          <w:rStyle w:val="6"/>
          <w:rFonts w:hint="eastAsia" w:ascii="宋体" w:hAnsi="宋体" w:eastAsia="宋体" w:cs="宋体"/>
          <w:b/>
          <w:bCs/>
          <w:i w:val="0"/>
          <w:iCs w:val="0"/>
          <w:caps w:val="0"/>
          <w:color w:val="auto"/>
          <w:spacing w:val="0"/>
          <w:sz w:val="21"/>
          <w:szCs w:val="21"/>
          <w:highlight w:val="none"/>
          <w:u w:val="single"/>
        </w:rPr>
        <w:t>市政公用工程</w:t>
      </w:r>
      <w:r>
        <w:rPr>
          <w:rFonts w:hint="eastAsia" w:ascii="宋体" w:hAnsi="宋体" w:eastAsia="宋体" w:cs="宋体"/>
          <w:b/>
          <w:bCs/>
          <w:i w:val="0"/>
          <w:iCs w:val="0"/>
          <w:caps w:val="0"/>
          <w:color w:val="auto"/>
          <w:spacing w:val="0"/>
          <w:sz w:val="21"/>
          <w:szCs w:val="21"/>
          <w:highlight w:val="none"/>
          <w:u w:val="single"/>
          <w:shd w:val="clear" w:fill="FFFFFF"/>
        </w:rPr>
        <w:t>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770BFB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2.3 投标申请人须保证项目负责人及代理人均为本单位的正式职工，并确保从2024 年</w:t>
      </w:r>
      <w:r>
        <w:rPr>
          <w:rFonts w:hint="eastAsia" w:ascii="宋体" w:hAnsi="宋体" w:cs="宋体"/>
          <w:color w:val="auto"/>
          <w:kern w:val="0"/>
          <w:sz w:val="21"/>
          <w:szCs w:val="21"/>
          <w:highlight w:val="none"/>
          <w:lang w:val="en-US" w:eastAsia="zh-CN" w:bidi="ar-SA"/>
        </w:rPr>
        <w:t>9</w:t>
      </w:r>
      <w:r>
        <w:rPr>
          <w:rFonts w:hint="eastAsia" w:ascii="宋体" w:hAnsi="宋体" w:eastAsia="宋体" w:cs="宋体"/>
          <w:color w:val="auto"/>
          <w:kern w:val="0"/>
          <w:sz w:val="21"/>
          <w:szCs w:val="21"/>
          <w:highlight w:val="none"/>
          <w:lang w:val="en-US" w:eastAsia="zh-CN" w:bidi="ar-SA"/>
        </w:rPr>
        <w:t>月开始至投标截止之日当月至少连续 6 个月均已在本单位缴纳养老保险，中标候选人公示前、 异议（投诉）提出时相关单位需提供缴费记录证明原件给招标人核验。（例：如开标日期为 2023 年 10 月的某一天，则投标单位需保证以上人员 2023 年 2 月以后任意连续 6 月养老保险均在本单位缴纳）。</w:t>
      </w:r>
    </w:p>
    <w:p w14:paraId="46753C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4</w:t>
      </w:r>
      <w:r>
        <w:rPr>
          <w:rFonts w:hint="default" w:ascii="宋体" w:hAnsi="宋体" w:eastAsia="宋体" w:cs="宋体"/>
          <w:color w:val="auto"/>
          <w:kern w:val="0"/>
          <w:sz w:val="21"/>
          <w:szCs w:val="21"/>
          <w:highlight w:val="none"/>
          <w:lang w:val="en-US" w:eastAsia="zh-CN" w:bidi="ar-SA"/>
        </w:rPr>
        <w:t>本次招标不接受联合体投标。</w:t>
      </w:r>
    </w:p>
    <w:p w14:paraId="2B860A48">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5</w:t>
      </w:r>
      <w:r>
        <w:rPr>
          <w:rFonts w:hint="default" w:ascii="宋体" w:hAnsi="宋体" w:eastAsia="宋体" w:cs="宋体"/>
          <w:color w:val="auto"/>
          <w:kern w:val="0"/>
          <w:sz w:val="21"/>
          <w:szCs w:val="21"/>
          <w:highlight w:val="none"/>
          <w:lang w:val="en-US" w:eastAsia="zh-CN" w:bidi="ar-SA"/>
        </w:rPr>
        <w:t>财务要求：投标人应具有独立订立合同的能力，未处于财产全部被接管、冻结和破产状态。</w:t>
      </w:r>
    </w:p>
    <w:p w14:paraId="6B30B81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6</w:t>
      </w:r>
      <w:r>
        <w:rPr>
          <w:rFonts w:hint="default" w:ascii="宋体" w:hAnsi="宋体" w:eastAsia="宋体" w:cs="宋体"/>
          <w:color w:val="auto"/>
          <w:kern w:val="0"/>
          <w:sz w:val="21"/>
          <w:szCs w:val="21"/>
          <w:highlight w:val="none"/>
          <w:lang w:val="en-US" w:eastAsia="zh-CN" w:bidi="ar-SA"/>
        </w:rPr>
        <w:t>业绩要求：无。</w:t>
      </w:r>
    </w:p>
    <w:p w14:paraId="50DC68D8">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2.7</w:t>
      </w:r>
      <w:r>
        <w:rPr>
          <w:rFonts w:hint="eastAsia"/>
          <w:color w:val="auto"/>
          <w:sz w:val="21"/>
          <w:szCs w:val="21"/>
          <w:highlight w:val="none"/>
        </w:rPr>
        <w:t>信誉要求：投标人没有被国家、江苏省省级有关部门及盐城市市级有关部门和响水县县级有关部门暂停招投标或市场准入资格且在暂停期内。</w:t>
      </w:r>
    </w:p>
    <w:p w14:paraId="400A7D5B">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1DE7FAB1">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投标人存在失信被执行人信息的，按《关于在公共资源交易领域的招标投标活动中建立对失信被执行人联合惩戒机制的实施意见》（苏信用办（2018）23号）文件精神执行。</w:t>
      </w:r>
    </w:p>
    <w:p w14:paraId="72B842C8">
      <w:pPr>
        <w:pStyle w:val="7"/>
        <w:snapToGrid w:val="0"/>
        <w:spacing w:before="0" w:beforeAutospacing="0" w:after="0" w:afterAutospacing="0" w:line="480" w:lineRule="auto"/>
        <w:ind w:firstLine="422" w:firstLineChars="200"/>
        <w:jc w:val="both"/>
        <w:rPr>
          <w:color w:val="auto"/>
          <w:sz w:val="21"/>
          <w:szCs w:val="21"/>
          <w:highlight w:val="none"/>
        </w:rPr>
      </w:pPr>
      <w:r>
        <w:rPr>
          <w:rFonts w:hint="eastAsia"/>
          <w:b/>
          <w:bCs/>
          <w:color w:val="auto"/>
          <w:sz w:val="21"/>
          <w:szCs w:val="21"/>
          <w:highlight w:val="none"/>
          <w:lang w:eastAsia="zh-CN"/>
        </w:rPr>
        <w:t>三</w:t>
      </w:r>
      <w:r>
        <w:rPr>
          <w:rFonts w:hint="eastAsia"/>
          <w:b/>
          <w:bCs/>
          <w:color w:val="auto"/>
          <w:sz w:val="21"/>
          <w:szCs w:val="21"/>
          <w:highlight w:val="none"/>
        </w:rPr>
        <w:t>、资格审查：</w:t>
      </w:r>
      <w:r>
        <w:rPr>
          <w:rFonts w:hint="eastAsia"/>
          <w:color w:val="auto"/>
          <w:sz w:val="21"/>
          <w:szCs w:val="21"/>
          <w:highlight w:val="none"/>
        </w:rPr>
        <w:t>本工程对投标申请人的资格审查采用资格后审方式。</w:t>
      </w:r>
    </w:p>
    <w:p w14:paraId="10592378">
      <w:pPr>
        <w:pStyle w:val="7"/>
        <w:snapToGrid w:val="0"/>
        <w:spacing w:before="0" w:beforeAutospacing="0" w:after="0" w:afterAutospacing="0" w:line="480" w:lineRule="auto"/>
        <w:ind w:firstLine="422" w:firstLineChars="200"/>
        <w:jc w:val="both"/>
        <w:rPr>
          <w:color w:val="auto"/>
          <w:sz w:val="21"/>
          <w:szCs w:val="21"/>
          <w:highlight w:val="none"/>
        </w:rPr>
      </w:pPr>
      <w:r>
        <w:rPr>
          <w:rFonts w:hint="eastAsia"/>
          <w:b/>
          <w:bCs/>
          <w:color w:val="auto"/>
          <w:sz w:val="21"/>
          <w:szCs w:val="21"/>
          <w:highlight w:val="none"/>
          <w:lang w:val="en-US" w:eastAsia="zh-CN"/>
        </w:rPr>
        <w:t>四</w:t>
      </w:r>
      <w:r>
        <w:rPr>
          <w:rFonts w:hint="eastAsia"/>
          <w:b/>
          <w:bCs/>
          <w:color w:val="auto"/>
          <w:sz w:val="21"/>
          <w:szCs w:val="21"/>
          <w:highlight w:val="none"/>
        </w:rPr>
        <w:t>、评标、定标办法：</w:t>
      </w:r>
      <w:r>
        <w:rPr>
          <w:rFonts w:hint="eastAsia"/>
          <w:color w:val="auto"/>
          <w:sz w:val="21"/>
          <w:szCs w:val="21"/>
          <w:highlight w:val="none"/>
        </w:rPr>
        <w:t>合理低价法</w:t>
      </w:r>
      <w:r>
        <w:rPr>
          <w:rFonts w:hint="eastAsia"/>
          <w:color w:val="auto"/>
          <w:sz w:val="21"/>
          <w:szCs w:val="21"/>
          <w:highlight w:val="none"/>
          <w:lang w:val="en-US" w:eastAsia="zh-CN"/>
        </w:rPr>
        <w:t>。</w:t>
      </w:r>
    </w:p>
    <w:p w14:paraId="6B327C62">
      <w:pPr>
        <w:pStyle w:val="7"/>
        <w:snapToGrid w:val="0"/>
        <w:spacing w:before="0" w:beforeAutospacing="0" w:after="0" w:afterAutospacing="0" w:line="480" w:lineRule="auto"/>
        <w:ind w:firstLine="422" w:firstLineChars="200"/>
        <w:jc w:val="both"/>
        <w:rPr>
          <w:rFonts w:hint="eastAsia" w:eastAsia="宋体"/>
          <w:b w:val="0"/>
          <w:bCs w:val="0"/>
          <w:color w:val="auto"/>
          <w:sz w:val="21"/>
          <w:szCs w:val="21"/>
          <w:highlight w:val="none"/>
          <w:lang w:eastAsia="zh-CN"/>
        </w:rPr>
      </w:pPr>
      <w:r>
        <w:rPr>
          <w:rFonts w:hint="eastAsia"/>
          <w:b/>
          <w:bCs/>
          <w:color w:val="auto"/>
          <w:sz w:val="21"/>
          <w:szCs w:val="21"/>
          <w:highlight w:val="none"/>
          <w:lang w:val="en-US" w:eastAsia="zh-CN"/>
        </w:rPr>
        <w:t>五</w:t>
      </w:r>
      <w:r>
        <w:rPr>
          <w:rFonts w:hint="eastAsia"/>
          <w:b/>
          <w:bCs/>
          <w:color w:val="auto"/>
          <w:sz w:val="21"/>
          <w:szCs w:val="21"/>
          <w:highlight w:val="none"/>
        </w:rPr>
        <w:t>、工程付款：</w:t>
      </w:r>
      <w:r>
        <w:rPr>
          <w:rFonts w:hint="eastAsia"/>
          <w:b w:val="0"/>
          <w:bCs w:val="0"/>
          <w:color w:val="auto"/>
          <w:sz w:val="21"/>
          <w:szCs w:val="21"/>
          <w:highlight w:val="none"/>
          <w:lang w:val="en-US" w:eastAsia="zh-CN"/>
        </w:rPr>
        <w:t>本项目资金上级拨付到账后，根据以下条款同比例进行付款：</w:t>
      </w:r>
      <w:r>
        <w:rPr>
          <w:rFonts w:hint="eastAsia"/>
          <w:b w:val="0"/>
          <w:bCs w:val="0"/>
          <w:color w:val="auto"/>
          <w:sz w:val="21"/>
          <w:szCs w:val="21"/>
          <w:highlight w:val="none"/>
          <w:lang w:eastAsia="zh-CN"/>
        </w:rPr>
        <w:t>（1）本工程无预付款；（2）工程</w:t>
      </w:r>
      <w:r>
        <w:rPr>
          <w:rFonts w:hint="eastAsia"/>
          <w:b w:val="0"/>
          <w:bCs w:val="0"/>
          <w:color w:val="auto"/>
          <w:sz w:val="21"/>
          <w:szCs w:val="21"/>
          <w:highlight w:val="none"/>
          <w:lang w:val="en-US" w:eastAsia="zh-CN"/>
        </w:rPr>
        <w:t>全部</w:t>
      </w:r>
      <w:r>
        <w:rPr>
          <w:rFonts w:hint="eastAsia"/>
          <w:b w:val="0"/>
          <w:bCs w:val="0"/>
          <w:color w:val="auto"/>
          <w:sz w:val="21"/>
          <w:szCs w:val="21"/>
          <w:highlight w:val="none"/>
          <w:lang w:eastAsia="zh-CN"/>
        </w:rPr>
        <w:t>竣工验收合格后付至合同价的</w:t>
      </w:r>
      <w:r>
        <w:rPr>
          <w:rFonts w:hint="eastAsia"/>
          <w:b w:val="0"/>
          <w:bCs w:val="0"/>
          <w:color w:val="auto"/>
          <w:sz w:val="21"/>
          <w:szCs w:val="21"/>
          <w:highlight w:val="none"/>
          <w:lang w:val="en-US" w:eastAsia="zh-CN"/>
        </w:rPr>
        <w:t>7</w:t>
      </w:r>
      <w:r>
        <w:rPr>
          <w:rFonts w:hint="eastAsia"/>
          <w:b w:val="0"/>
          <w:bCs w:val="0"/>
          <w:color w:val="auto"/>
          <w:sz w:val="21"/>
          <w:szCs w:val="21"/>
          <w:highlight w:val="none"/>
          <w:lang w:eastAsia="zh-CN"/>
        </w:rPr>
        <w:t>0%；（3）工程竣工验收合格后经审计</w:t>
      </w:r>
      <w:r>
        <w:rPr>
          <w:rFonts w:hint="eastAsia"/>
          <w:b w:val="0"/>
          <w:bCs w:val="0"/>
          <w:color w:val="auto"/>
          <w:sz w:val="21"/>
          <w:szCs w:val="21"/>
          <w:highlight w:val="none"/>
          <w:lang w:val="en-US" w:eastAsia="zh-CN"/>
        </w:rPr>
        <w:t>后</w:t>
      </w:r>
      <w:r>
        <w:rPr>
          <w:rFonts w:hint="eastAsia"/>
          <w:b w:val="0"/>
          <w:bCs w:val="0"/>
          <w:color w:val="auto"/>
          <w:sz w:val="21"/>
          <w:szCs w:val="21"/>
          <w:highlight w:val="none"/>
          <w:lang w:eastAsia="zh-CN"/>
        </w:rPr>
        <w:t>付至审计价的</w:t>
      </w:r>
      <w:r>
        <w:rPr>
          <w:rFonts w:hint="eastAsia"/>
          <w:b w:val="0"/>
          <w:bCs w:val="0"/>
          <w:color w:val="auto"/>
          <w:sz w:val="21"/>
          <w:szCs w:val="21"/>
          <w:highlight w:val="none"/>
          <w:lang w:val="en-US" w:eastAsia="zh-CN"/>
        </w:rPr>
        <w:t>9</w:t>
      </w:r>
      <w:r>
        <w:rPr>
          <w:rFonts w:hint="eastAsia"/>
          <w:b w:val="0"/>
          <w:bCs w:val="0"/>
          <w:color w:val="auto"/>
          <w:sz w:val="21"/>
          <w:szCs w:val="21"/>
          <w:highlight w:val="none"/>
          <w:lang w:eastAsia="zh-CN"/>
        </w:rPr>
        <w:t>0%；（</w:t>
      </w:r>
      <w:r>
        <w:rPr>
          <w:rFonts w:hint="eastAsia"/>
          <w:b w:val="0"/>
          <w:bCs w:val="0"/>
          <w:color w:val="auto"/>
          <w:sz w:val="21"/>
          <w:szCs w:val="21"/>
          <w:highlight w:val="none"/>
          <w:lang w:val="en-US" w:eastAsia="zh-CN"/>
        </w:rPr>
        <w:t>4</w:t>
      </w:r>
      <w:r>
        <w:rPr>
          <w:rFonts w:hint="eastAsia"/>
          <w:b w:val="0"/>
          <w:bCs w:val="0"/>
          <w:color w:val="auto"/>
          <w:sz w:val="21"/>
          <w:szCs w:val="21"/>
          <w:highlight w:val="none"/>
          <w:lang w:eastAsia="zh-CN"/>
        </w:rPr>
        <w:t>）余款作为质保金在缺陷责任期满无质量问题一个月后一次性退还。（注：①以审计价作为最终结果结算依据；②以上付款扣除暂列金；③以上付款均无利息）</w:t>
      </w:r>
    </w:p>
    <w:p w14:paraId="6F0C91E7">
      <w:pPr>
        <w:pStyle w:val="7"/>
        <w:snapToGrid w:val="0"/>
        <w:spacing w:before="0" w:beforeAutospacing="0" w:after="0" w:afterAutospacing="0" w:line="480" w:lineRule="auto"/>
        <w:ind w:firstLine="422" w:firstLineChars="200"/>
        <w:jc w:val="both"/>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六、保证金</w:t>
      </w:r>
    </w:p>
    <w:p w14:paraId="265ABEA9">
      <w:pPr>
        <w:pStyle w:val="7"/>
        <w:snapToGrid w:val="0"/>
        <w:spacing w:before="0" w:beforeAutospacing="0" w:after="0" w:afterAutospacing="0" w:line="480" w:lineRule="auto"/>
        <w:ind w:firstLine="420" w:firstLineChars="200"/>
        <w:jc w:val="both"/>
        <w:rPr>
          <w:rFonts w:hint="eastAsia"/>
          <w:color w:val="auto"/>
          <w:sz w:val="21"/>
          <w:szCs w:val="21"/>
          <w:highlight w:val="none"/>
        </w:rPr>
      </w:pPr>
      <w:r>
        <w:rPr>
          <w:rFonts w:hint="eastAsia"/>
          <w:color w:val="auto"/>
          <w:sz w:val="21"/>
          <w:szCs w:val="21"/>
          <w:highlight w:val="none"/>
          <w:lang w:val="en-US" w:eastAsia="zh-CN"/>
        </w:rPr>
        <w:t>6.1</w:t>
      </w:r>
      <w:r>
        <w:rPr>
          <w:rFonts w:hint="eastAsia"/>
          <w:color w:val="auto"/>
          <w:sz w:val="21"/>
          <w:szCs w:val="21"/>
          <w:highlight w:val="none"/>
        </w:rPr>
        <w:t>投标保证金：</w:t>
      </w:r>
      <w:r>
        <w:rPr>
          <w:rFonts w:hint="eastAsia"/>
          <w:color w:val="auto"/>
          <w:sz w:val="21"/>
          <w:szCs w:val="21"/>
          <w:highlight w:val="none"/>
          <w:lang w:val="en-US" w:eastAsia="zh-CN"/>
        </w:rPr>
        <w:t>叁万元整</w:t>
      </w:r>
    </w:p>
    <w:p w14:paraId="69F5126F">
      <w:pPr>
        <w:pStyle w:val="7"/>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rPr>
        <w:t>投标保证金必须在</w:t>
      </w:r>
      <w:r>
        <w:rPr>
          <w:rFonts w:hint="eastAsia"/>
          <w:color w:val="auto"/>
          <w:sz w:val="21"/>
          <w:szCs w:val="21"/>
          <w:highlight w:val="none"/>
          <w:lang w:val="en-US" w:eastAsia="zh-CN"/>
        </w:rPr>
        <w:t>报名</w:t>
      </w:r>
      <w:r>
        <w:rPr>
          <w:rFonts w:hint="eastAsia"/>
          <w:color w:val="auto"/>
          <w:sz w:val="21"/>
          <w:szCs w:val="21"/>
          <w:highlight w:val="none"/>
        </w:rPr>
        <w:t>截止时间前，将保证金从投标人本单位企业银行基本存款账户上直接转（汇）至招标人指定账户</w:t>
      </w:r>
      <w:r>
        <w:rPr>
          <w:rFonts w:hint="eastAsia"/>
          <w:color w:val="auto"/>
          <w:sz w:val="21"/>
          <w:szCs w:val="21"/>
          <w:highlight w:val="none"/>
          <w:lang w:eastAsia="zh-CN"/>
        </w:rPr>
        <w:t>（</w:t>
      </w:r>
      <w:r>
        <w:rPr>
          <w:rFonts w:hint="eastAsia"/>
          <w:color w:val="auto"/>
          <w:sz w:val="21"/>
          <w:szCs w:val="21"/>
          <w:highlight w:val="none"/>
          <w:lang w:val="en-US" w:eastAsia="zh-CN"/>
        </w:rPr>
        <w:t>缴纳投标保证金账户以缴费通知单的账户为准</w:t>
      </w:r>
      <w:r>
        <w:rPr>
          <w:rFonts w:hint="eastAsia"/>
          <w:color w:val="auto"/>
          <w:sz w:val="21"/>
          <w:szCs w:val="21"/>
          <w:highlight w:val="none"/>
          <w:lang w:eastAsia="zh-CN"/>
        </w:rPr>
        <w:t>）。</w:t>
      </w:r>
      <w:r>
        <w:rPr>
          <w:rFonts w:hint="eastAsia"/>
          <w:color w:val="auto"/>
          <w:sz w:val="21"/>
          <w:szCs w:val="21"/>
          <w:highlight w:val="none"/>
          <w:lang w:val="en-US" w:eastAsia="zh-CN"/>
        </w:rPr>
        <w:t>请各投标人充分考虑保证金在银行之间划转时间，建议提前转（汇），否则无效。</w:t>
      </w:r>
    </w:p>
    <w:p w14:paraId="2A1A191D">
      <w:pPr>
        <w:pStyle w:val="7"/>
        <w:snapToGrid w:val="0"/>
        <w:spacing w:before="0" w:beforeAutospacing="0" w:after="0" w:afterAutospacing="0" w:line="480" w:lineRule="auto"/>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开户名称：响水县农村产权交易服务中心</w:t>
      </w:r>
    </w:p>
    <w:p w14:paraId="279452C1">
      <w:pPr>
        <w:pStyle w:val="7"/>
        <w:snapToGrid w:val="0"/>
        <w:spacing w:before="0" w:beforeAutospacing="0" w:after="0" w:afterAutospacing="0" w:line="480" w:lineRule="auto"/>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 户 行：江苏银行响水支行</w:t>
      </w:r>
    </w:p>
    <w:p w14:paraId="6F8271D5">
      <w:pPr>
        <w:pStyle w:val="7"/>
        <w:snapToGrid w:val="0"/>
        <w:spacing w:before="0" w:beforeAutospacing="0" w:after="0" w:afterAutospacing="0" w:line="480" w:lineRule="auto"/>
        <w:ind w:firstLine="420" w:firstLineChars="200"/>
        <w:jc w:val="both"/>
        <w:rPr>
          <w:rFonts w:hint="eastAsia"/>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2</w:t>
      </w:r>
      <w:r>
        <w:rPr>
          <w:rFonts w:hint="eastAsia"/>
          <w:color w:val="auto"/>
          <w:sz w:val="21"/>
          <w:szCs w:val="21"/>
          <w:highlight w:val="none"/>
        </w:rPr>
        <w:t>履约保证金：履约保证金按中标价的5%收</w:t>
      </w:r>
      <w:r>
        <w:rPr>
          <w:rFonts w:hint="eastAsia"/>
          <w:color w:val="auto"/>
          <w:sz w:val="21"/>
          <w:szCs w:val="21"/>
          <w:highlight w:val="none"/>
          <w:lang w:eastAsia="zh-CN"/>
        </w:rPr>
        <w:t>取。</w:t>
      </w:r>
      <w:r>
        <w:rPr>
          <w:rFonts w:hint="eastAsia" w:ascii="宋体" w:hAnsi="宋体" w:eastAsia="宋体" w:cs="Times New Roman"/>
          <w:b w:val="0"/>
          <w:color w:val="auto"/>
          <w:kern w:val="2"/>
          <w:sz w:val="21"/>
          <w:szCs w:val="21"/>
          <w:highlight w:val="none"/>
          <w:lang w:val="en-US" w:eastAsia="zh-CN" w:bidi="ar-SA"/>
        </w:rPr>
        <w:t>缴纳方式：现金、履约保函、保单、转帐、电汇或银行汇票等形式从乙方的帐户转至招标人指定账户</w:t>
      </w:r>
      <w:r>
        <w:rPr>
          <w:rFonts w:hint="eastAsia"/>
          <w:color w:val="auto"/>
          <w:sz w:val="21"/>
          <w:szCs w:val="21"/>
          <w:highlight w:val="none"/>
        </w:rPr>
        <w:t>，履约保证金在本工程竣工验收后全部无息退还（无息）。</w:t>
      </w:r>
    </w:p>
    <w:p w14:paraId="257F0455">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3</w:t>
      </w:r>
      <w:r>
        <w:rPr>
          <w:rFonts w:hint="eastAsia"/>
          <w:color w:val="auto"/>
          <w:sz w:val="21"/>
          <w:szCs w:val="21"/>
          <w:highlight w:val="none"/>
        </w:rPr>
        <w:t>质量保证金：为结算价的3%。</w:t>
      </w:r>
    </w:p>
    <w:p w14:paraId="026CA990">
      <w:pPr>
        <w:pStyle w:val="7"/>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rPr>
        <w:t>七、有关事项：</w:t>
      </w:r>
    </w:p>
    <w:p w14:paraId="44892C87">
      <w:pPr>
        <w:pStyle w:val="7"/>
        <w:keepNext w:val="0"/>
        <w:keepLines w:val="0"/>
        <w:pageBreakBefore w:val="0"/>
        <w:widowControl/>
        <w:kinsoku/>
        <w:wordWrap w:val="0"/>
        <w:overflowPunct/>
        <w:topLinePunct w:val="0"/>
        <w:autoSpaceDE/>
        <w:autoSpaceDN/>
        <w:bidi w:val="0"/>
        <w:adjustRightInd/>
        <w:snapToGrid w:val="0"/>
        <w:spacing w:before="0" w:beforeAutospacing="0" w:after="0" w:afterAutospacing="0" w:line="480" w:lineRule="auto"/>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lang w:val="en-US" w:eastAsia="zh-CN"/>
        </w:rPr>
        <w:t>7.1</w:t>
      </w:r>
      <w:r>
        <w:rPr>
          <w:rFonts w:hint="eastAsia"/>
          <w:b w:val="0"/>
          <w:bCs w:val="0"/>
          <w:color w:val="auto"/>
          <w:sz w:val="21"/>
          <w:szCs w:val="21"/>
          <w:highlight w:val="none"/>
        </w:rPr>
        <w:t>凡有意参加投标者，请</w:t>
      </w:r>
      <w:r>
        <w:rPr>
          <w:rFonts w:hint="eastAsia"/>
          <w:b/>
          <w:bCs/>
          <w:color w:val="auto"/>
          <w:sz w:val="21"/>
          <w:szCs w:val="21"/>
          <w:highlight w:val="none"/>
        </w:rPr>
        <w:t>于202</w:t>
      </w:r>
      <w:r>
        <w:rPr>
          <w:rFonts w:hint="eastAsia"/>
          <w:b/>
          <w:bCs/>
          <w:color w:val="auto"/>
          <w:sz w:val="21"/>
          <w:szCs w:val="21"/>
          <w:highlight w:val="none"/>
          <w:lang w:val="en-US" w:eastAsia="zh-CN"/>
        </w:rPr>
        <w:t>5</w:t>
      </w:r>
      <w:r>
        <w:rPr>
          <w:rFonts w:hint="eastAsia"/>
          <w:b/>
          <w:bCs/>
          <w:color w:val="auto"/>
          <w:sz w:val="21"/>
          <w:szCs w:val="21"/>
          <w:highlight w:val="none"/>
        </w:rPr>
        <w:t>年</w:t>
      </w:r>
      <w:r>
        <w:rPr>
          <w:rFonts w:hint="eastAsia"/>
          <w:b/>
          <w:bCs/>
          <w:color w:val="auto"/>
          <w:sz w:val="21"/>
          <w:szCs w:val="21"/>
          <w:highlight w:val="none"/>
          <w:lang w:val="en-US" w:eastAsia="zh-CN"/>
        </w:rPr>
        <w:t>4</w:t>
      </w:r>
      <w:r>
        <w:rPr>
          <w:rFonts w:hint="eastAsia"/>
          <w:b/>
          <w:bCs/>
          <w:color w:val="auto"/>
          <w:sz w:val="21"/>
          <w:szCs w:val="21"/>
          <w:highlight w:val="none"/>
        </w:rPr>
        <w:t>月</w:t>
      </w:r>
      <w:r>
        <w:rPr>
          <w:rFonts w:hint="eastAsia"/>
          <w:b/>
          <w:bCs/>
          <w:color w:val="auto"/>
          <w:sz w:val="21"/>
          <w:szCs w:val="21"/>
          <w:highlight w:val="none"/>
          <w:lang w:val="en-US" w:eastAsia="zh-CN"/>
        </w:rPr>
        <w:t>8</w:t>
      </w:r>
      <w:r>
        <w:rPr>
          <w:rFonts w:hint="eastAsia"/>
          <w:b/>
          <w:bCs/>
          <w:color w:val="auto"/>
          <w:sz w:val="21"/>
          <w:szCs w:val="21"/>
          <w:highlight w:val="none"/>
        </w:rPr>
        <w:t>日上午09:00起至202</w:t>
      </w:r>
      <w:r>
        <w:rPr>
          <w:rFonts w:hint="eastAsia"/>
          <w:b/>
          <w:bCs/>
          <w:color w:val="auto"/>
          <w:sz w:val="21"/>
          <w:szCs w:val="21"/>
          <w:highlight w:val="none"/>
          <w:lang w:val="en-US" w:eastAsia="zh-CN"/>
        </w:rPr>
        <w:t>5</w:t>
      </w:r>
      <w:r>
        <w:rPr>
          <w:rFonts w:hint="eastAsia"/>
          <w:b/>
          <w:bCs/>
          <w:color w:val="auto"/>
          <w:sz w:val="21"/>
          <w:szCs w:val="21"/>
          <w:highlight w:val="none"/>
        </w:rPr>
        <w:t>年</w:t>
      </w:r>
      <w:r>
        <w:rPr>
          <w:rFonts w:hint="eastAsia"/>
          <w:b/>
          <w:bCs/>
          <w:color w:val="auto"/>
          <w:sz w:val="21"/>
          <w:szCs w:val="21"/>
          <w:highlight w:val="none"/>
          <w:lang w:val="en-US" w:eastAsia="zh-CN"/>
        </w:rPr>
        <w:t>4</w:t>
      </w:r>
      <w:r>
        <w:rPr>
          <w:rFonts w:hint="eastAsia"/>
          <w:b/>
          <w:bCs/>
          <w:color w:val="auto"/>
          <w:sz w:val="21"/>
          <w:szCs w:val="21"/>
          <w:highlight w:val="none"/>
        </w:rPr>
        <w:t>月</w:t>
      </w:r>
      <w:r>
        <w:rPr>
          <w:rFonts w:hint="eastAsia"/>
          <w:b/>
          <w:bCs/>
          <w:color w:val="auto"/>
          <w:sz w:val="21"/>
          <w:szCs w:val="21"/>
          <w:highlight w:val="none"/>
          <w:lang w:val="en-US" w:eastAsia="zh-CN"/>
        </w:rPr>
        <w:t>18</w:t>
      </w:r>
      <w:r>
        <w:rPr>
          <w:rFonts w:hint="eastAsia"/>
          <w:b/>
          <w:bCs/>
          <w:color w:val="auto"/>
          <w:sz w:val="21"/>
          <w:szCs w:val="21"/>
          <w:highlight w:val="none"/>
        </w:rPr>
        <w:t>日下午17:30</w:t>
      </w:r>
      <w:r>
        <w:rPr>
          <w:rFonts w:hint="eastAsia"/>
          <w:b w:val="0"/>
          <w:bCs w:val="0"/>
          <w:color w:val="auto"/>
          <w:sz w:val="21"/>
          <w:szCs w:val="21"/>
          <w:highlight w:val="none"/>
        </w:rPr>
        <w:t>在江苏省农村产权交易信息服务平台线上报名（网址：http://app3.jsnc.gov.cn:8080/nccqjy/member/login.do）投标报名材料需上传至附件里。（投标人实名备案网址http://app3.jsnc.gov.cn:8080/nccqjy/member/login.do）</w:t>
      </w:r>
    </w:p>
    <w:p w14:paraId="167D26B3">
      <w:pPr>
        <w:pStyle w:val="7"/>
        <w:snapToGrid w:val="0"/>
        <w:spacing w:before="0" w:beforeAutospacing="0" w:after="0" w:afterAutospacing="0" w:line="480" w:lineRule="auto"/>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rPr>
        <w:t>未备案的投标人先至当地农村产权交易中心进行公司备案。</w:t>
      </w:r>
    </w:p>
    <w:p w14:paraId="724D9E77">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480" w:lineRule="auto"/>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rPr>
        <w:t>7.2线上报名成功的投标人请</w:t>
      </w:r>
      <w:r>
        <w:rPr>
          <w:rFonts w:hint="eastAsia"/>
          <w:b w:val="0"/>
          <w:bCs w:val="0"/>
          <w:color w:val="auto"/>
          <w:sz w:val="21"/>
          <w:szCs w:val="21"/>
          <w:highlight w:val="none"/>
          <w:lang w:val="en-US" w:eastAsia="zh-CN"/>
        </w:rPr>
        <w:t>联系代理机构（联系人：刘女士；联系电话：15351981275）</w:t>
      </w:r>
      <w:r>
        <w:rPr>
          <w:rFonts w:hint="eastAsia"/>
          <w:b w:val="0"/>
          <w:bCs w:val="0"/>
          <w:color w:val="auto"/>
          <w:sz w:val="21"/>
          <w:szCs w:val="21"/>
          <w:highlight w:val="none"/>
        </w:rPr>
        <w:t>发送报名资料</w:t>
      </w:r>
      <w:r>
        <w:rPr>
          <w:rFonts w:hint="eastAsia"/>
          <w:b w:val="0"/>
          <w:bCs w:val="0"/>
          <w:color w:val="auto"/>
          <w:sz w:val="21"/>
          <w:szCs w:val="21"/>
          <w:highlight w:val="none"/>
          <w:lang w:val="en-US" w:eastAsia="zh-CN"/>
        </w:rPr>
        <w:t>并</w:t>
      </w:r>
      <w:r>
        <w:rPr>
          <w:rFonts w:hint="eastAsia"/>
          <w:b w:val="0"/>
          <w:bCs w:val="0"/>
          <w:color w:val="auto"/>
          <w:sz w:val="21"/>
          <w:szCs w:val="21"/>
          <w:highlight w:val="none"/>
        </w:rPr>
        <w:t>登记</w:t>
      </w:r>
      <w:r>
        <w:rPr>
          <w:rFonts w:hint="eastAsia"/>
          <w:b w:val="0"/>
          <w:bCs w:val="0"/>
          <w:color w:val="auto"/>
          <w:sz w:val="21"/>
          <w:szCs w:val="21"/>
          <w:highlight w:val="none"/>
          <w:lang w:val="en-US" w:eastAsia="zh-CN"/>
        </w:rPr>
        <w:t>获取</w:t>
      </w:r>
      <w:r>
        <w:rPr>
          <w:rFonts w:hint="eastAsia"/>
          <w:b w:val="0"/>
          <w:bCs w:val="0"/>
          <w:color w:val="auto"/>
          <w:sz w:val="21"/>
          <w:szCs w:val="21"/>
          <w:highlight w:val="none"/>
        </w:rPr>
        <w:t>招标文件</w:t>
      </w:r>
      <w:r>
        <w:rPr>
          <w:rFonts w:hint="eastAsia"/>
          <w:b w:val="0"/>
          <w:bCs w:val="0"/>
          <w:color w:val="auto"/>
          <w:sz w:val="21"/>
          <w:szCs w:val="21"/>
          <w:highlight w:val="none"/>
          <w:lang w:eastAsia="zh-CN"/>
        </w:rPr>
        <w:t>、</w:t>
      </w:r>
      <w:r>
        <w:rPr>
          <w:rFonts w:hint="eastAsia"/>
          <w:b w:val="0"/>
          <w:bCs w:val="0"/>
          <w:color w:val="auto"/>
          <w:sz w:val="21"/>
          <w:szCs w:val="21"/>
          <w:highlight w:val="none"/>
          <w:lang w:val="en-US" w:eastAsia="zh-CN"/>
        </w:rPr>
        <w:t>施工图（附件过大，平台上传不了请联系代理机构获取），或直接在江苏省农村产权交易信息服务平台“信息公开”栏查找本项目进入“附件信息”栏下载。</w:t>
      </w:r>
    </w:p>
    <w:p w14:paraId="65BC5590">
      <w:pPr>
        <w:pStyle w:val="7"/>
        <w:snapToGrid w:val="0"/>
        <w:spacing w:before="0" w:beforeAutospacing="0" w:after="0" w:afterAutospacing="0" w:line="480" w:lineRule="auto"/>
        <w:ind w:firstLine="420" w:firstLineChars="200"/>
        <w:jc w:val="both"/>
        <w:rPr>
          <w:b w:val="0"/>
          <w:bCs w:val="0"/>
          <w:color w:val="auto"/>
          <w:sz w:val="21"/>
          <w:szCs w:val="21"/>
          <w:highlight w:val="none"/>
        </w:rPr>
      </w:pPr>
      <w:r>
        <w:rPr>
          <w:rFonts w:hint="eastAsia"/>
          <w:b w:val="0"/>
          <w:bCs w:val="0"/>
          <w:color w:val="auto"/>
          <w:sz w:val="21"/>
          <w:szCs w:val="21"/>
          <w:highlight w:val="none"/>
        </w:rPr>
        <w:t>报名时需携带以下资料：</w:t>
      </w:r>
    </w:p>
    <w:p w14:paraId="1F1AA69B">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（1）单位介绍信或授权委托书（单位介绍信或授权委托书应注明联系人电话，电话号码错误或无法联系的责任由投标人自负）；</w:t>
      </w:r>
    </w:p>
    <w:p w14:paraId="5B231126">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（2）经办人有效二代身份证；</w:t>
      </w:r>
      <w:bookmarkStart w:id="5" w:name="_GoBack"/>
      <w:bookmarkEnd w:id="5"/>
    </w:p>
    <w:p w14:paraId="37E5A38A">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（3）企业营业执照副本；</w:t>
      </w:r>
    </w:p>
    <w:p w14:paraId="6B6820E3">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（4）企业资质证书副本；</w:t>
      </w:r>
    </w:p>
    <w:p w14:paraId="0B33434E">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（5）安全生产许可证副本；</w:t>
      </w:r>
    </w:p>
    <w:p w14:paraId="3290C69D">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（6）拟派项目经理建造师证书；</w:t>
      </w:r>
    </w:p>
    <w:p w14:paraId="46755DB3">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（7）项目经理安全生产考核合格证；</w:t>
      </w:r>
    </w:p>
    <w:p w14:paraId="1F154576">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（以上证件核验为复印件盖公章）。</w:t>
      </w:r>
    </w:p>
    <w:p w14:paraId="4906E53A">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7.3</w:t>
      </w:r>
      <w:r>
        <w:rPr>
          <w:rFonts w:hint="eastAsia"/>
          <w:color w:val="auto"/>
          <w:sz w:val="21"/>
          <w:szCs w:val="21"/>
          <w:highlight w:val="none"/>
        </w:rPr>
        <w:t>本项目招标人不统一组织现场考察，亦不召开标前会议，投标人可自行前往现场考察。</w:t>
      </w:r>
    </w:p>
    <w:p w14:paraId="6546DAD3">
      <w:pPr>
        <w:pStyle w:val="7"/>
        <w:snapToGrid w:val="0"/>
        <w:spacing w:before="0" w:beforeAutospacing="0" w:after="0" w:afterAutospacing="0" w:line="480" w:lineRule="auto"/>
        <w:ind w:firstLine="420" w:firstLineChars="200"/>
        <w:jc w:val="both"/>
        <w:rPr>
          <w:rFonts w:hint="eastAsia"/>
          <w:color w:val="auto"/>
          <w:sz w:val="21"/>
          <w:szCs w:val="21"/>
          <w:highlight w:val="none"/>
        </w:rPr>
      </w:pPr>
      <w:r>
        <w:rPr>
          <w:rFonts w:hint="eastAsia"/>
          <w:color w:val="auto"/>
          <w:sz w:val="21"/>
          <w:szCs w:val="21"/>
          <w:highlight w:val="none"/>
        </w:rPr>
        <w:t>7.4投标截止时间和开标时间：202</w:t>
      </w:r>
      <w:r>
        <w:rPr>
          <w:rFonts w:hint="eastAsia"/>
          <w:color w:val="auto"/>
          <w:sz w:val="21"/>
          <w:szCs w:val="21"/>
          <w:highlight w:val="none"/>
          <w:lang w:val="en-US" w:eastAsia="zh-CN"/>
        </w:rPr>
        <w:t>5</w:t>
      </w:r>
      <w:r>
        <w:rPr>
          <w:rFonts w:hint="eastAsia"/>
          <w:color w:val="auto"/>
          <w:sz w:val="21"/>
          <w:szCs w:val="21"/>
          <w:highlight w:val="none"/>
        </w:rPr>
        <w:t>年</w:t>
      </w:r>
      <w:r>
        <w:rPr>
          <w:rFonts w:hint="eastAsia"/>
          <w:color w:val="auto"/>
          <w:sz w:val="21"/>
          <w:szCs w:val="21"/>
          <w:highlight w:val="none"/>
          <w:lang w:val="en-US" w:eastAsia="zh-CN"/>
        </w:rPr>
        <w:t>4</w:t>
      </w:r>
      <w:r>
        <w:rPr>
          <w:rFonts w:hint="eastAsia"/>
          <w:color w:val="auto"/>
          <w:sz w:val="21"/>
          <w:szCs w:val="21"/>
          <w:highlight w:val="none"/>
        </w:rPr>
        <w:t>月</w:t>
      </w:r>
      <w:r>
        <w:rPr>
          <w:rFonts w:hint="eastAsia"/>
          <w:color w:val="auto"/>
          <w:sz w:val="21"/>
          <w:szCs w:val="21"/>
          <w:highlight w:val="none"/>
          <w:lang w:val="en-US" w:eastAsia="zh-CN"/>
        </w:rPr>
        <w:t>24</w:t>
      </w:r>
      <w:r>
        <w:rPr>
          <w:rFonts w:hint="eastAsia"/>
          <w:color w:val="auto"/>
          <w:sz w:val="21"/>
          <w:szCs w:val="21"/>
          <w:highlight w:val="none"/>
        </w:rPr>
        <w:t>日</w:t>
      </w:r>
      <w:r>
        <w:rPr>
          <w:rFonts w:hint="eastAsia"/>
          <w:color w:val="auto"/>
          <w:sz w:val="21"/>
          <w:szCs w:val="21"/>
          <w:highlight w:val="none"/>
          <w:lang w:val="en-US" w:eastAsia="zh-CN"/>
        </w:rPr>
        <w:t xml:space="preserve">09 </w:t>
      </w:r>
      <w:r>
        <w:rPr>
          <w:rFonts w:hint="eastAsia"/>
          <w:color w:val="auto"/>
          <w:sz w:val="21"/>
          <w:szCs w:val="21"/>
          <w:highlight w:val="none"/>
        </w:rPr>
        <w:t>时</w:t>
      </w:r>
      <w:r>
        <w:rPr>
          <w:rFonts w:hint="eastAsia"/>
          <w:color w:val="auto"/>
          <w:sz w:val="21"/>
          <w:szCs w:val="21"/>
          <w:highlight w:val="none"/>
          <w:lang w:val="en-US" w:eastAsia="zh-CN"/>
        </w:rPr>
        <w:t>30</w:t>
      </w:r>
      <w:r>
        <w:rPr>
          <w:rFonts w:hint="eastAsia"/>
          <w:color w:val="auto"/>
          <w:sz w:val="21"/>
          <w:szCs w:val="21"/>
          <w:highlight w:val="none"/>
        </w:rPr>
        <w:t>分。</w:t>
      </w:r>
    </w:p>
    <w:p w14:paraId="2F8E275C">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7.5投标地点：上传加密的投标文件至招标人指定邮箱：</w:t>
      </w:r>
      <w:r>
        <w:rPr>
          <w:rFonts w:hint="eastAsia"/>
          <w:color w:val="auto"/>
          <w:sz w:val="21"/>
          <w:szCs w:val="21"/>
          <w:highlight w:val="none"/>
          <w:u w:val="single"/>
          <w:lang w:val="en-US" w:eastAsia="zh-CN"/>
        </w:rPr>
        <w:t>ychj5588</w:t>
      </w:r>
      <w:r>
        <w:rPr>
          <w:rFonts w:hint="eastAsia"/>
          <w:color w:val="auto"/>
          <w:sz w:val="21"/>
          <w:szCs w:val="21"/>
          <w:highlight w:val="none"/>
          <w:u w:val="single"/>
          <w:lang w:eastAsia="zh-CN"/>
        </w:rPr>
        <w:t>@163.com</w:t>
      </w:r>
      <w:r>
        <w:rPr>
          <w:rFonts w:hint="eastAsia"/>
          <w:color w:val="auto"/>
          <w:sz w:val="21"/>
          <w:szCs w:val="21"/>
          <w:highlight w:val="none"/>
        </w:rPr>
        <w:t>。</w:t>
      </w:r>
    </w:p>
    <w:p w14:paraId="675D4C6E">
      <w:pPr>
        <w:pStyle w:val="7"/>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7.6开标地点：响水县农村产权交易中心（响水县和谐路金港家园东大门南侧二楼）。网上开标，腾讯会议号：</w:t>
      </w:r>
      <w:r>
        <w:rPr>
          <w:rFonts w:hint="eastAsia"/>
          <w:color w:val="auto"/>
          <w:sz w:val="21"/>
          <w:szCs w:val="21"/>
          <w:highlight w:val="none"/>
          <w:u w:val="single"/>
          <w:lang w:val="en-US" w:eastAsia="zh-CN"/>
        </w:rPr>
        <w:t>843-417-022</w:t>
      </w:r>
      <w:r>
        <w:rPr>
          <w:rFonts w:hint="eastAsia"/>
          <w:color w:val="auto"/>
          <w:sz w:val="21"/>
          <w:szCs w:val="21"/>
          <w:highlight w:val="none"/>
          <w:lang w:val="en-US" w:eastAsia="zh-CN"/>
        </w:rPr>
        <w:t>。</w:t>
      </w:r>
    </w:p>
    <w:p w14:paraId="2F5B614F">
      <w:pPr>
        <w:pStyle w:val="7"/>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7.7根据《国务院办公厅转发国家发展改革委关于深化公共资源交易平台整合共享指导意见的通知》（国办函〔2019〕41 号）等文件精神，全面逐步推行不见面投标开标等招投标活动。</w:t>
      </w:r>
    </w:p>
    <w:p w14:paraId="7E371974">
      <w:pPr>
        <w:pStyle w:val="7"/>
        <w:keepNext w:val="0"/>
        <w:keepLines w:val="0"/>
        <w:pageBreakBefore w:val="0"/>
        <w:widowControl/>
        <w:kinsoku/>
        <w:wordWrap w:val="0"/>
        <w:overflowPunct/>
        <w:topLinePunct w:val="0"/>
        <w:autoSpaceDE/>
        <w:autoSpaceDN/>
        <w:bidi w:val="0"/>
        <w:adjustRightInd/>
        <w:snapToGrid w:val="0"/>
        <w:spacing w:before="0" w:beforeAutospacing="0" w:after="0" w:afterAutospacing="0" w:line="480" w:lineRule="auto"/>
        <w:ind w:firstLine="420" w:firstLineChars="200"/>
        <w:jc w:val="both"/>
        <w:textAlignment w:val="auto"/>
        <w:rPr>
          <w:rFonts w:hint="eastAsia"/>
          <w:color w:val="auto"/>
          <w:sz w:val="21"/>
          <w:szCs w:val="21"/>
          <w:highlight w:val="none"/>
          <w:lang w:val="en-US" w:eastAsia="zh-CN"/>
        </w:rPr>
      </w:pPr>
      <w:r>
        <w:rPr>
          <w:rFonts w:hint="eastAsia"/>
          <w:color w:val="auto"/>
          <w:sz w:val="21"/>
          <w:szCs w:val="21"/>
          <w:highlight w:val="none"/>
          <w:lang w:val="en-US" w:eastAsia="zh-CN"/>
        </w:rPr>
        <w:t>7.8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339E174B">
      <w:pPr>
        <w:pStyle w:val="7"/>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7.9本项目为不见面交易项目，投标人通过‘腾讯视频会议’直播APP加入会议。</w:t>
      </w:r>
    </w:p>
    <w:p w14:paraId="438EB1F4">
      <w:pPr>
        <w:pStyle w:val="7"/>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lang w:val="en-US" w:eastAsia="zh-CN"/>
        </w:rPr>
        <w:t>八</w:t>
      </w:r>
      <w:r>
        <w:rPr>
          <w:rFonts w:hint="eastAsia"/>
          <w:b/>
          <w:bCs/>
          <w:color w:val="auto"/>
          <w:sz w:val="21"/>
          <w:szCs w:val="21"/>
          <w:highlight w:val="none"/>
        </w:rPr>
        <w:t>、联系方式：</w:t>
      </w:r>
    </w:p>
    <w:p w14:paraId="31C03F1A">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招标</w:t>
      </w:r>
      <w:r>
        <w:rPr>
          <w:rFonts w:hint="eastAsia"/>
          <w:color w:val="auto"/>
          <w:sz w:val="21"/>
          <w:szCs w:val="21"/>
          <w:highlight w:val="none"/>
          <w:lang w:eastAsia="zh-CN"/>
        </w:rPr>
        <w:t>人</w:t>
      </w:r>
      <w:r>
        <w:rPr>
          <w:rFonts w:hint="eastAsia"/>
          <w:color w:val="auto"/>
          <w:sz w:val="21"/>
          <w:szCs w:val="21"/>
          <w:highlight w:val="none"/>
        </w:rPr>
        <w:t>：</w:t>
      </w:r>
      <w:r>
        <w:rPr>
          <w:rFonts w:hint="eastAsia"/>
          <w:color w:val="auto"/>
          <w:sz w:val="21"/>
          <w:szCs w:val="21"/>
          <w:highlight w:val="none"/>
          <w:lang w:val="en-US" w:eastAsia="zh-CN"/>
        </w:rPr>
        <w:t>响水县南河镇薛荡村民委员会</w:t>
      </w:r>
      <w:r>
        <w:rPr>
          <w:rFonts w:hint="eastAsia"/>
          <w:color w:val="auto"/>
          <w:sz w:val="21"/>
          <w:szCs w:val="21"/>
          <w:highlight w:val="none"/>
        </w:rPr>
        <w:t xml:space="preserve">     </w:t>
      </w:r>
    </w:p>
    <w:p w14:paraId="16457213">
      <w:pPr>
        <w:pStyle w:val="7"/>
        <w:snapToGrid w:val="0"/>
        <w:spacing w:before="0" w:beforeAutospacing="0" w:after="0" w:afterAutospacing="0" w:line="480" w:lineRule="auto"/>
        <w:ind w:firstLine="420" w:firstLineChars="200"/>
        <w:jc w:val="both"/>
        <w:rPr>
          <w:rFonts w:hint="default" w:eastAsia="宋体"/>
          <w:color w:val="auto"/>
          <w:sz w:val="21"/>
          <w:szCs w:val="21"/>
          <w:highlight w:val="none"/>
          <w:u w:val="none"/>
          <w:shd w:val="clear" w:color="auto" w:fill="FFFFFF"/>
          <w:lang w:val="en-US" w:eastAsia="zh-CN"/>
        </w:rPr>
      </w:pPr>
      <w:r>
        <w:rPr>
          <w:rFonts w:hint="eastAsia"/>
          <w:color w:val="auto"/>
          <w:sz w:val="21"/>
          <w:szCs w:val="21"/>
          <w:highlight w:val="none"/>
          <w:u w:val="none"/>
          <w:shd w:val="clear" w:color="auto" w:fill="FFFFFF"/>
          <w:lang w:val="en-US" w:eastAsia="zh-CN"/>
        </w:rPr>
        <w:t xml:space="preserve">联系人：杨先生             </w:t>
      </w:r>
      <w:r>
        <w:rPr>
          <w:rFonts w:hint="eastAsia"/>
          <w:color w:val="auto"/>
          <w:sz w:val="21"/>
          <w:szCs w:val="21"/>
          <w:highlight w:val="none"/>
          <w:shd w:val="clear" w:color="auto" w:fill="FFFFFF"/>
        </w:rPr>
        <w:t>电话：</w:t>
      </w:r>
      <w:r>
        <w:rPr>
          <w:rFonts w:hint="eastAsia"/>
          <w:color w:val="auto"/>
          <w:sz w:val="21"/>
          <w:szCs w:val="21"/>
          <w:highlight w:val="none"/>
          <w:u w:val="none"/>
          <w:shd w:val="clear" w:color="auto" w:fill="FFFFFF"/>
          <w:lang w:val="en-US" w:eastAsia="zh-CN"/>
        </w:rPr>
        <w:t>18082179312</w:t>
      </w:r>
    </w:p>
    <w:p w14:paraId="7DB5ABF9">
      <w:pPr>
        <w:pStyle w:val="7"/>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代理机构：</w:t>
      </w:r>
      <w:r>
        <w:rPr>
          <w:rFonts w:hint="eastAsia"/>
          <w:color w:val="auto"/>
          <w:sz w:val="21"/>
          <w:szCs w:val="21"/>
          <w:highlight w:val="none"/>
          <w:lang w:eastAsia="zh-CN"/>
        </w:rPr>
        <w:t>盐城鸿锦项目管理有限公司</w:t>
      </w:r>
      <w:r>
        <w:rPr>
          <w:rFonts w:hint="eastAsia"/>
          <w:color w:val="auto"/>
          <w:sz w:val="21"/>
          <w:szCs w:val="21"/>
          <w:highlight w:val="none"/>
        </w:rPr>
        <w:t xml:space="preserve">    </w:t>
      </w:r>
    </w:p>
    <w:p w14:paraId="11728B31">
      <w:pPr>
        <w:pStyle w:val="7"/>
        <w:snapToGrid w:val="0"/>
        <w:spacing w:before="0" w:beforeAutospacing="0" w:after="0" w:afterAutospacing="0" w:line="480" w:lineRule="auto"/>
        <w:ind w:firstLine="420" w:firstLineChars="200"/>
        <w:jc w:val="both"/>
        <w:rPr>
          <w:color w:val="auto"/>
          <w:highlight w:val="none"/>
        </w:rPr>
      </w:pPr>
      <w:r>
        <w:rPr>
          <w:rFonts w:hint="eastAsia"/>
          <w:color w:val="auto"/>
          <w:sz w:val="21"/>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rPr>
        <w:t xml:space="preserve"> 电话：</w:t>
      </w:r>
      <w:r>
        <w:rPr>
          <w:rFonts w:hint="eastAsia"/>
          <w:b w:val="0"/>
          <w:bCs w:val="0"/>
          <w:color w:val="auto"/>
          <w:sz w:val="21"/>
          <w:szCs w:val="21"/>
          <w:highlight w:val="none"/>
          <w:lang w:val="en-US" w:eastAsia="zh-CN"/>
        </w:rPr>
        <w:t>15351981275</w:t>
      </w:r>
    </w:p>
    <w:p w14:paraId="53DCEBB5">
      <w:pPr>
        <w:pStyle w:val="8"/>
        <w:spacing w:line="480" w:lineRule="auto"/>
        <w:jc w:val="right"/>
        <w:rPr>
          <w:rFonts w:hint="eastAsia" w:eastAsia="宋体"/>
          <w:color w:val="auto"/>
          <w:sz w:val="21"/>
          <w:szCs w:val="21"/>
          <w:highlight w:val="none"/>
          <w:lang w:eastAsia="zh-CN"/>
        </w:rPr>
      </w:pPr>
      <w:r>
        <w:rPr>
          <w:rFonts w:hint="eastAsia"/>
          <w:color w:val="auto"/>
          <w:sz w:val="21"/>
          <w:szCs w:val="21"/>
          <w:highlight w:val="none"/>
          <w:lang w:val="en-US" w:eastAsia="zh-CN"/>
        </w:rPr>
        <w:t>响水县南河镇薛荡村民委员会</w:t>
      </w:r>
      <w:r>
        <w:rPr>
          <w:rFonts w:hint="eastAsia"/>
          <w:color w:val="auto"/>
          <w:sz w:val="21"/>
          <w:szCs w:val="21"/>
          <w:highlight w:val="none"/>
        </w:rPr>
        <w:t xml:space="preserve"> </w:t>
      </w:r>
    </w:p>
    <w:p w14:paraId="7FB4877D">
      <w:pPr>
        <w:pStyle w:val="8"/>
        <w:spacing w:line="480" w:lineRule="auto"/>
        <w:jc w:val="right"/>
        <w:rPr>
          <w:rFonts w:hint="eastAsia" w:ascii="宋体" w:hAnsi="宋体" w:eastAsia="宋体" w:cs="宋体"/>
          <w:color w:val="auto"/>
          <w:szCs w:val="32"/>
          <w:highlight w:val="none"/>
        </w:rPr>
      </w:pPr>
      <w:r>
        <w:rPr>
          <w:rFonts w:hint="eastAsia"/>
          <w:color w:val="auto"/>
          <w:sz w:val="21"/>
          <w:szCs w:val="21"/>
          <w:highlight w:val="none"/>
          <w:lang w:val="en-US" w:eastAsia="zh-CN"/>
        </w:rPr>
        <w:t xml:space="preserve"> 2025</w:t>
      </w:r>
      <w:r>
        <w:rPr>
          <w:rFonts w:hint="eastAsia"/>
          <w:color w:val="auto"/>
          <w:sz w:val="21"/>
          <w:szCs w:val="21"/>
          <w:highlight w:val="none"/>
          <w:lang w:eastAsia="zh-CN"/>
        </w:rPr>
        <w:t>年</w:t>
      </w:r>
      <w:r>
        <w:rPr>
          <w:rFonts w:hint="eastAsia"/>
          <w:color w:val="auto"/>
          <w:sz w:val="21"/>
          <w:szCs w:val="21"/>
          <w:highlight w:val="none"/>
          <w:lang w:val="en-US" w:eastAsia="zh-CN"/>
        </w:rPr>
        <w:t>4</w:t>
      </w:r>
      <w:r>
        <w:rPr>
          <w:rFonts w:hint="eastAsia"/>
          <w:color w:val="auto"/>
          <w:sz w:val="21"/>
          <w:szCs w:val="21"/>
          <w:highlight w:val="none"/>
          <w:lang w:eastAsia="zh-CN"/>
        </w:rPr>
        <w:t>月</w:t>
      </w:r>
      <w:r>
        <w:rPr>
          <w:rFonts w:hint="eastAsia"/>
          <w:color w:val="auto"/>
          <w:sz w:val="21"/>
          <w:szCs w:val="21"/>
          <w:highlight w:val="none"/>
          <w:lang w:val="en-US" w:eastAsia="zh-CN"/>
        </w:rPr>
        <w:t>7</w:t>
      </w:r>
      <w:r>
        <w:rPr>
          <w:rFonts w:hint="eastAsia"/>
          <w:color w:val="auto"/>
          <w:sz w:val="21"/>
          <w:szCs w:val="21"/>
          <w:highlight w:val="none"/>
          <w:lang w:eastAsia="zh-CN"/>
        </w:rPr>
        <w:t>日</w:t>
      </w:r>
      <w:r>
        <w:rPr>
          <w:rFonts w:hint="eastAsia"/>
          <w:color w:val="auto"/>
          <w:sz w:val="21"/>
          <w:szCs w:val="21"/>
          <w:highlight w:val="none"/>
        </w:rPr>
        <w:t xml:space="preserve"> </w:t>
      </w:r>
    </w:p>
    <w:p w14:paraId="4A2CC4EE">
      <w:pPr>
        <w:spacing w:line="360" w:lineRule="auto"/>
        <w:jc w:val="right"/>
        <w:rPr>
          <w:color w:val="auto"/>
          <w:highlight w:val="none"/>
        </w:rPr>
      </w:pPr>
    </w:p>
    <w:sectPr>
      <w:pgSz w:w="11906" w:h="16838"/>
      <w:pgMar w:top="1440" w:right="10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13D6C"/>
    <w:rsid w:val="5F4656FE"/>
    <w:rsid w:val="5F75615D"/>
    <w:rsid w:val="6C313D6C"/>
    <w:rsid w:val="7B500497"/>
    <w:rsid w:val="7BCE63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2">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qFormat/>
    <w:uiPriority w:val="0"/>
    <w:rPr>
      <w:rFonts w:ascii="Times New Roman" w:hAnsi="Times New Roman" w:eastAsia="宋体" w:cs="Times New Roman"/>
      <w:b/>
    </w:r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正文1"/>
    <w:basedOn w:val="1"/>
    <w:next w:val="1"/>
    <w:qFormat/>
    <w:uiPriority w:val="0"/>
    <w:pPr>
      <w:spacing w:beforeLines="50" w:line="360" w:lineRule="auto"/>
      <w:ind w:firstLine="420" w:firstLineChars="200"/>
    </w:pPr>
    <w:rPr>
      <w:rFonts w:ascii="宋体" w:hAnsi="宋体"/>
      <w:iCs/>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2225</Words>
  <Characters>2522</Characters>
  <Lines>0</Lines>
  <Paragraphs>0</Paragraphs>
  <TotalTime>2</TotalTime>
  <ScaleCrop>false</ScaleCrop>
  <LinksUpToDate>false</LinksUpToDate>
  <CharactersWithSpaces>2581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2025-03-26T02:07:00Z</dcterms:created>
  <dc:creator>佛宝</dc:creator>
  <cp:lastModifiedBy>佛宝</cp:lastModifiedBy>
  <dcterms:modified xsi:type="dcterms:W3CDTF">2025-04-07T10:05:11Z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AFFA9494B039408885BA1A82CABC8C44_11</vt:lpwstr>
  </property>
  <property fmtid="{D5CDD505-2E9C-101B-9397-08002B2CF9AE}" pid="4" name="KSOTemplateDocerSaveRecord">
    <vt:lpwstr>eyJoZGlkIjoiNjgzMmEyNDQ4NzAxYmRkNmJmMzJmOGY5YWZlNDExZTYiLCJ1c2VySWQiOiIzNzI4MzY4NTMifQ==</vt:lpwstr>
  </property>
</Properties>
</file>